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01513B" w14:textId="291C6807" w:rsidR="00D47779" w:rsidRDefault="005A6671" w:rsidP="004B07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LC: Common Assessment Study Guide </w:t>
      </w:r>
      <w:r w:rsidR="005033A3" w:rsidRPr="004B0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4BA9AC" w14:textId="63B8DCB6" w:rsidR="004B07EE" w:rsidRPr="004B07EE" w:rsidRDefault="004B07EE" w:rsidP="004B07EE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 multiple choice questions</w:t>
      </w:r>
    </w:p>
    <w:p w14:paraId="2C9644A3" w14:textId="77777777" w:rsidR="00D47779" w:rsidRPr="004B07EE" w:rsidRDefault="00D47779">
      <w:pPr>
        <w:jc w:val="center"/>
        <w:rPr>
          <w:sz w:val="24"/>
          <w:szCs w:val="24"/>
        </w:rPr>
      </w:pPr>
    </w:p>
    <w:p w14:paraId="048385EA" w14:textId="54457B19" w:rsidR="00CF7415" w:rsidRPr="004B07EE" w:rsidRDefault="005033A3">
      <w:pPr>
        <w:rPr>
          <w:rFonts w:ascii="Times New Roman" w:eastAsia="Times New Roman" w:hAnsi="Times New Roman" w:cs="Times New Roman"/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 xml:space="preserve">You will be given </w:t>
      </w:r>
      <w:r w:rsidR="00CF7415" w:rsidRPr="004B07EE">
        <w:rPr>
          <w:rFonts w:ascii="Times New Roman" w:eastAsia="Times New Roman" w:hAnsi="Times New Roman" w:cs="Times New Roman"/>
          <w:sz w:val="24"/>
          <w:szCs w:val="24"/>
        </w:rPr>
        <w:t>four excerpts to read from American Literature. You will then be asked to answer comprehension questions as well as analysis questions; these analysis questions require</w:t>
      </w:r>
      <w:r w:rsidR="005A6671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CF7415" w:rsidRPr="004B07EE">
        <w:rPr>
          <w:rFonts w:ascii="Times New Roman" w:eastAsia="Times New Roman" w:hAnsi="Times New Roman" w:cs="Times New Roman"/>
          <w:sz w:val="24"/>
          <w:szCs w:val="24"/>
        </w:rPr>
        <w:t xml:space="preserve"> understanding of the following terms</w:t>
      </w:r>
      <w:r w:rsidR="004B07E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A4E731" w14:textId="77777777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>Tone</w:t>
      </w:r>
    </w:p>
    <w:p w14:paraId="6C46253C" w14:textId="77777777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>Mood</w:t>
      </w:r>
    </w:p>
    <w:p w14:paraId="5A0F6A6D" w14:textId="77777777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>Satire</w:t>
      </w:r>
    </w:p>
    <w:p w14:paraId="1C72CCB7" w14:textId="77777777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>Simile</w:t>
      </w:r>
    </w:p>
    <w:p w14:paraId="7B243848" w14:textId="77777777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 xml:space="preserve">Metaphor </w:t>
      </w:r>
    </w:p>
    <w:p w14:paraId="37901E03" w14:textId="77777777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>Imagery</w:t>
      </w:r>
    </w:p>
    <w:p w14:paraId="2EDC3CAC" w14:textId="77777777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>Personification</w:t>
      </w:r>
    </w:p>
    <w:p w14:paraId="52105552" w14:textId="77777777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 xml:space="preserve">Onomatopoeia </w:t>
      </w:r>
    </w:p>
    <w:p w14:paraId="57A60587" w14:textId="2EDFFF9E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>Irony (situational, dramatic, verbal)</w:t>
      </w:r>
    </w:p>
    <w:p w14:paraId="172EE49C" w14:textId="77777777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>Connotation</w:t>
      </w:r>
    </w:p>
    <w:p w14:paraId="7D0502F8" w14:textId="77777777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>Symbolism</w:t>
      </w:r>
    </w:p>
    <w:p w14:paraId="444FDD2E" w14:textId="01D67D9F" w:rsidR="00CF7415" w:rsidRPr="004B07EE" w:rsidRDefault="005A6671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Informal vs. f</w:t>
      </w:r>
      <w:r w:rsidR="00CF7415" w:rsidRPr="004B07EE">
        <w:rPr>
          <w:rFonts w:ascii="Times New Roman" w:eastAsia="Times New Roman" w:hAnsi="Times New Roman" w:cs="Times New Roman"/>
          <w:sz w:val="24"/>
          <w:szCs w:val="24"/>
        </w:rPr>
        <w:t xml:space="preserve">ormal language </w:t>
      </w:r>
    </w:p>
    <w:p w14:paraId="46E4F591" w14:textId="703EBB0B" w:rsidR="00CF7415" w:rsidRPr="004B07EE" w:rsidRDefault="005A6671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 and indirect c</w:t>
      </w:r>
      <w:r w:rsidR="00CF7415" w:rsidRPr="004B07EE">
        <w:rPr>
          <w:rFonts w:ascii="Times New Roman" w:eastAsia="Times New Roman" w:hAnsi="Times New Roman" w:cs="Times New Roman"/>
          <w:sz w:val="24"/>
          <w:szCs w:val="24"/>
        </w:rPr>
        <w:t xml:space="preserve">haracterization </w:t>
      </w:r>
    </w:p>
    <w:p w14:paraId="0AD8ADA6" w14:textId="09E86BAD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>Flashback</w:t>
      </w:r>
    </w:p>
    <w:p w14:paraId="358A6105" w14:textId="4A5A6BD9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</w:p>
    <w:p w14:paraId="09E85008" w14:textId="04B191A4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 xml:space="preserve">Suspense </w:t>
      </w:r>
    </w:p>
    <w:p w14:paraId="397A514E" w14:textId="615AC13F" w:rsidR="00CF7415" w:rsidRPr="004B07EE" w:rsidRDefault="00CF7415" w:rsidP="00CF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 xml:space="preserve">Rhetorical question </w:t>
      </w:r>
    </w:p>
    <w:p w14:paraId="1576504A" w14:textId="77777777" w:rsidR="00CF7415" w:rsidRPr="004B07EE" w:rsidRDefault="00CF7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C3EC30" w14:textId="319A76B4" w:rsidR="00CF7415" w:rsidRPr="004B07EE" w:rsidRDefault="00CF7415">
      <w:pPr>
        <w:rPr>
          <w:rFonts w:ascii="Times New Roman" w:eastAsia="Times New Roman" w:hAnsi="Times New Roman" w:cs="Times New Roman"/>
          <w:sz w:val="24"/>
          <w:szCs w:val="24"/>
        </w:rPr>
      </w:pPr>
      <w:r w:rsidRPr="004B07EE">
        <w:rPr>
          <w:rFonts w:ascii="Times New Roman" w:eastAsia="Times New Roman" w:hAnsi="Times New Roman" w:cs="Times New Roman"/>
          <w:sz w:val="24"/>
          <w:szCs w:val="24"/>
        </w:rPr>
        <w:t xml:space="preserve">You will be given one </w:t>
      </w:r>
      <w:r w:rsidR="005A6671">
        <w:rPr>
          <w:rFonts w:ascii="Times New Roman" w:eastAsia="Times New Roman" w:hAnsi="Times New Roman" w:cs="Times New Roman"/>
          <w:sz w:val="24"/>
          <w:szCs w:val="24"/>
        </w:rPr>
        <w:t xml:space="preserve">short </w:t>
      </w:r>
      <w:r w:rsidRPr="004B07EE">
        <w:rPr>
          <w:rFonts w:ascii="Times New Roman" w:eastAsia="Times New Roman" w:hAnsi="Times New Roman" w:cs="Times New Roman"/>
          <w:sz w:val="24"/>
          <w:szCs w:val="24"/>
        </w:rPr>
        <w:t xml:space="preserve">excerpt with blanks throughout it. For each blank, you will select the option that best adheres to Standard English grammar and usage. </w:t>
      </w:r>
      <w:r w:rsidR="004B07EE">
        <w:rPr>
          <w:rFonts w:ascii="Times New Roman" w:eastAsia="Times New Roman" w:hAnsi="Times New Roman" w:cs="Times New Roman"/>
          <w:sz w:val="24"/>
          <w:szCs w:val="24"/>
        </w:rPr>
        <w:t>Below are the grammar rules you should be familiar with:</w:t>
      </w:r>
    </w:p>
    <w:p w14:paraId="6618DB2C" w14:textId="14FF765A" w:rsidR="00D47779" w:rsidRDefault="00CF7415" w:rsidP="00CF7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7EE">
        <w:rPr>
          <w:rFonts w:ascii="Times New Roman" w:hAnsi="Times New Roman" w:cs="Times New Roman"/>
          <w:sz w:val="24"/>
          <w:szCs w:val="24"/>
        </w:rPr>
        <w:t>Subject-verb agreement</w:t>
      </w:r>
    </w:p>
    <w:p w14:paraId="101F2A4D" w14:textId="59E9299E" w:rsidR="005A6671" w:rsidRPr="005A6671" w:rsidRDefault="005A6671" w:rsidP="005A66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7EE">
        <w:rPr>
          <w:rFonts w:ascii="Times New Roman" w:hAnsi="Times New Roman" w:cs="Times New Roman"/>
          <w:sz w:val="24"/>
          <w:szCs w:val="24"/>
        </w:rPr>
        <w:t xml:space="preserve">Pronoun-antecedent agreement </w:t>
      </w:r>
    </w:p>
    <w:p w14:paraId="781D3ECF" w14:textId="7456C542" w:rsidR="00CF7415" w:rsidRPr="004B07EE" w:rsidRDefault="00CF7415" w:rsidP="00CF7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7EE">
        <w:rPr>
          <w:rFonts w:ascii="Times New Roman" w:hAnsi="Times New Roman" w:cs="Times New Roman"/>
          <w:sz w:val="24"/>
          <w:szCs w:val="24"/>
        </w:rPr>
        <w:t xml:space="preserve">Parallelism </w:t>
      </w:r>
    </w:p>
    <w:p w14:paraId="3FDA599B" w14:textId="0EFA2C1A" w:rsidR="00CF7415" w:rsidRPr="004B07EE" w:rsidRDefault="00CF7415" w:rsidP="00CF7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7EE">
        <w:rPr>
          <w:rFonts w:ascii="Times New Roman" w:hAnsi="Times New Roman" w:cs="Times New Roman"/>
          <w:sz w:val="24"/>
          <w:szCs w:val="24"/>
        </w:rPr>
        <w:t xml:space="preserve">Verb tense </w:t>
      </w:r>
    </w:p>
    <w:p w14:paraId="36AC670D" w14:textId="0DC8ABD7" w:rsidR="00CF7415" w:rsidRPr="004B07EE" w:rsidRDefault="00CF7415" w:rsidP="00CF7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7EE">
        <w:rPr>
          <w:rFonts w:ascii="Times New Roman" w:hAnsi="Times New Roman" w:cs="Times New Roman"/>
          <w:sz w:val="24"/>
          <w:szCs w:val="24"/>
        </w:rPr>
        <w:t xml:space="preserve">Semicolon </w:t>
      </w:r>
    </w:p>
    <w:p w14:paraId="4AD5E3CE" w14:textId="31777B12" w:rsidR="00CF7415" w:rsidRPr="004B07EE" w:rsidRDefault="005A6671" w:rsidP="00CF7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 </w:t>
      </w:r>
      <w:r w:rsidR="00CF7415" w:rsidRPr="004B0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F5A0A" w14:textId="77777777" w:rsidR="004B07EE" w:rsidRDefault="004B07EE" w:rsidP="004B07EE">
      <w:pPr>
        <w:rPr>
          <w:rFonts w:ascii="Times New Roman" w:hAnsi="Times New Roman" w:cs="Times New Roman"/>
          <w:sz w:val="24"/>
          <w:szCs w:val="24"/>
        </w:rPr>
      </w:pPr>
    </w:p>
    <w:p w14:paraId="1D20235C" w14:textId="2378A3CD" w:rsidR="004B07EE" w:rsidRDefault="004B07EE" w:rsidP="004B0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Schedule: </w:t>
      </w:r>
    </w:p>
    <w:p w14:paraId="74F9498D" w14:textId="4338C6BA" w:rsidR="004B07EE" w:rsidRPr="004B07EE" w:rsidRDefault="005A6671" w:rsidP="004B0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your own: R</w:t>
      </w:r>
      <w:r w:rsidR="004B07EE" w:rsidRPr="004B07EE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>ew the definitions of the terms</w:t>
      </w:r>
    </w:p>
    <w:p w14:paraId="5CE6A4EF" w14:textId="152D3ED5" w:rsidR="004B07EE" w:rsidRPr="004B07EE" w:rsidRDefault="005A6671" w:rsidP="004B0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in c</w:t>
      </w:r>
      <w:r w:rsidR="00E90FD0">
        <w:rPr>
          <w:rFonts w:ascii="Times New Roman" w:hAnsi="Times New Roman" w:cs="Times New Roman"/>
          <w:sz w:val="24"/>
          <w:szCs w:val="24"/>
        </w:rPr>
        <w:t xml:space="preserve">lass: Review of </w:t>
      </w:r>
      <w:r w:rsidR="005B5767">
        <w:rPr>
          <w:rFonts w:ascii="Times New Roman" w:hAnsi="Times New Roman" w:cs="Times New Roman"/>
          <w:sz w:val="24"/>
          <w:szCs w:val="24"/>
        </w:rPr>
        <w:t>g</w:t>
      </w:r>
      <w:r w:rsidR="00E90FD0">
        <w:rPr>
          <w:rFonts w:ascii="Times New Roman" w:hAnsi="Times New Roman" w:cs="Times New Roman"/>
          <w:sz w:val="24"/>
          <w:szCs w:val="24"/>
        </w:rPr>
        <w:t>rammar and usage r</w:t>
      </w:r>
      <w:r w:rsidR="004B07EE" w:rsidRPr="004B07EE">
        <w:rPr>
          <w:rFonts w:ascii="Times New Roman" w:hAnsi="Times New Roman" w:cs="Times New Roman"/>
          <w:sz w:val="24"/>
          <w:szCs w:val="24"/>
        </w:rPr>
        <w:t xml:space="preserve">ules </w:t>
      </w:r>
    </w:p>
    <w:p w14:paraId="4A990C8A" w14:textId="16D7675F" w:rsidR="00D47779" w:rsidRPr="004B07EE" w:rsidRDefault="004B07EE" w:rsidP="004B0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7EE">
        <w:rPr>
          <w:rFonts w:ascii="Times New Roman" w:hAnsi="Times New Roman" w:cs="Times New Roman"/>
          <w:sz w:val="24"/>
          <w:szCs w:val="24"/>
        </w:rPr>
        <w:t>Tuesday</w:t>
      </w:r>
      <w:r w:rsidR="005A6671">
        <w:rPr>
          <w:rFonts w:ascii="Times New Roman" w:hAnsi="Times New Roman" w:cs="Times New Roman"/>
          <w:sz w:val="24"/>
          <w:szCs w:val="24"/>
        </w:rPr>
        <w:t xml:space="preserve"> in class</w:t>
      </w:r>
      <w:r w:rsidRPr="004B07EE">
        <w:rPr>
          <w:rFonts w:ascii="Times New Roman" w:hAnsi="Times New Roman" w:cs="Times New Roman"/>
          <w:sz w:val="24"/>
          <w:szCs w:val="24"/>
        </w:rPr>
        <w:t xml:space="preserve">: Independent study and questions </w:t>
      </w:r>
      <w:bookmarkStart w:id="0" w:name="_GoBack"/>
      <w:bookmarkEnd w:id="0"/>
    </w:p>
    <w:p w14:paraId="6C82EBE9" w14:textId="70029A22" w:rsidR="00D47779" w:rsidRDefault="00D47779"/>
    <w:sectPr w:rsidR="00D47779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76DD0"/>
    <w:multiLevelType w:val="hybridMultilevel"/>
    <w:tmpl w:val="07AA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760AE"/>
    <w:multiLevelType w:val="hybridMultilevel"/>
    <w:tmpl w:val="7FC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53551"/>
    <w:multiLevelType w:val="hybridMultilevel"/>
    <w:tmpl w:val="39B2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7779"/>
    <w:rsid w:val="004B07EE"/>
    <w:rsid w:val="005033A3"/>
    <w:rsid w:val="005A6671"/>
    <w:rsid w:val="005B5767"/>
    <w:rsid w:val="00C23CB2"/>
    <w:rsid w:val="00CF7415"/>
    <w:rsid w:val="00D47779"/>
    <w:rsid w:val="00E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38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CF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Recker, David</cp:lastModifiedBy>
  <cp:revision>2</cp:revision>
  <dcterms:created xsi:type="dcterms:W3CDTF">2016-06-07T13:14:00Z</dcterms:created>
  <dcterms:modified xsi:type="dcterms:W3CDTF">2016-06-07T13:14:00Z</dcterms:modified>
</cp:coreProperties>
</file>