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294D" w14:textId="028F8CF2" w:rsidR="6261B4A3" w:rsidRDefault="001B4EAE" w:rsidP="6261B4A3">
      <w:pPr>
        <w:pStyle w:val="NoSpacing"/>
        <w:jc w:val="center"/>
      </w:pPr>
      <w:r w:rsidRPr="001B4EAE">
        <w:rPr>
          <w:rFonts w:ascii="Tw Cen MT" w:eastAsia="Tw Cen MT" w:hAnsi="Tw Cen MT" w:cs="Tw Cen MT"/>
          <w:i/>
          <w:sz w:val="28"/>
          <w:szCs w:val="28"/>
          <w:u w:val="single"/>
        </w:rPr>
        <w:t>Romeo and Juliet</w:t>
      </w:r>
      <w:r w:rsidR="6261B4A3" w:rsidRPr="6261B4A3">
        <w:rPr>
          <w:rFonts w:ascii="Tw Cen MT" w:eastAsia="Tw Cen MT" w:hAnsi="Tw Cen MT" w:cs="Tw Cen MT"/>
          <w:sz w:val="28"/>
          <w:szCs w:val="28"/>
          <w:u w:val="single"/>
        </w:rPr>
        <w:t xml:space="preserve"> Fishbowl</w:t>
      </w:r>
    </w:p>
    <w:p w14:paraId="1F332C3E" w14:textId="65CB7351" w:rsidR="6261B4A3" w:rsidRDefault="6261B4A3" w:rsidP="6261B4A3">
      <w:pPr>
        <w:pStyle w:val="NoSpacing"/>
      </w:pPr>
    </w:p>
    <w:p w14:paraId="2B16FFFE" w14:textId="51CD2016" w:rsidR="6261B4A3" w:rsidRDefault="6261B4A3" w:rsidP="6261B4A3">
      <w:pPr>
        <w:pStyle w:val="NoSpacing"/>
      </w:pPr>
      <w:r w:rsidRPr="6261B4A3">
        <w:rPr>
          <w:rFonts w:ascii="Tw Cen MT" w:eastAsia="Tw Cen MT" w:hAnsi="Tw Cen MT" w:cs="Tw Cen MT"/>
        </w:rPr>
        <w:t xml:space="preserve">Objectives: </w:t>
      </w:r>
    </w:p>
    <w:p w14:paraId="5844FA50" w14:textId="64F8BB31" w:rsidR="6261B4A3" w:rsidRDefault="6261B4A3" w:rsidP="6261B4A3">
      <w:pPr>
        <w:pStyle w:val="NoSpacing"/>
        <w:numPr>
          <w:ilvl w:val="0"/>
          <w:numId w:val="2"/>
        </w:numPr>
        <w:rPr>
          <w:rFonts w:ascii="Tw Cen MT" w:eastAsia="Tw Cen MT" w:hAnsi="Tw Cen MT" w:cs="Tw Cen MT"/>
        </w:rPr>
      </w:pPr>
      <w:r w:rsidRPr="6261B4A3">
        <w:rPr>
          <w:rFonts w:ascii="Tw Cen MT" w:eastAsia="Tw Cen MT" w:hAnsi="Tw Cen MT" w:cs="Tw Cen MT"/>
        </w:rPr>
        <w:t xml:space="preserve">To analyze concepts that will help us better understand </w:t>
      </w:r>
      <w:r w:rsidR="001B4EAE">
        <w:rPr>
          <w:rFonts w:ascii="Tw Cen MT" w:eastAsia="Tw Cen MT" w:hAnsi="Tw Cen MT" w:cs="Tw Cen MT"/>
          <w:i/>
        </w:rPr>
        <w:t>Romeo and Juliet</w:t>
      </w:r>
      <w:r w:rsidRPr="6261B4A3">
        <w:rPr>
          <w:rFonts w:ascii="Tw Cen MT" w:eastAsia="Tw Cen MT" w:hAnsi="Tw Cen MT" w:cs="Tw Cen MT"/>
        </w:rPr>
        <w:t xml:space="preserve"> and succeed on the upcoming paper  </w:t>
      </w:r>
    </w:p>
    <w:p w14:paraId="4F381FC0" w14:textId="31F50C4E" w:rsidR="6261B4A3" w:rsidRDefault="6261B4A3" w:rsidP="6261B4A3">
      <w:pPr>
        <w:pStyle w:val="NoSpacing"/>
        <w:numPr>
          <w:ilvl w:val="0"/>
          <w:numId w:val="2"/>
        </w:numPr>
        <w:rPr>
          <w:rFonts w:ascii="Tw Cen MT" w:eastAsia="Tw Cen MT" w:hAnsi="Tw Cen MT" w:cs="Tw Cen MT"/>
        </w:rPr>
      </w:pPr>
      <w:r w:rsidRPr="6261B4A3">
        <w:rPr>
          <w:rFonts w:ascii="Tw Cen MT" w:eastAsia="Tw Cen MT" w:hAnsi="Tw Cen MT" w:cs="Tw Cen MT"/>
        </w:rPr>
        <w:t>To mimic the collaborative nature of college literature classes and the real world</w:t>
      </w:r>
    </w:p>
    <w:p w14:paraId="2F492B46" w14:textId="687C9A78" w:rsidR="6261B4A3" w:rsidRDefault="6261B4A3" w:rsidP="6261B4A3">
      <w:pPr>
        <w:pStyle w:val="NoSpacing"/>
      </w:pPr>
    </w:p>
    <w:p w14:paraId="7B3404B6" w14:textId="586A8211" w:rsidR="6261B4A3" w:rsidRDefault="6261B4A3" w:rsidP="6261B4A3">
      <w:pPr>
        <w:pStyle w:val="NoSpacing"/>
      </w:pPr>
      <w:r w:rsidRPr="6261B4A3">
        <w:rPr>
          <w:rFonts w:ascii="Tw Cen MT" w:eastAsia="Tw Cen MT" w:hAnsi="Tw Cen MT" w:cs="Tw Cen MT"/>
        </w:rPr>
        <w:t xml:space="preserve">Inner Circle—The Talkers  </w:t>
      </w:r>
    </w:p>
    <w:p w14:paraId="069C3CC8" w14:textId="0E3AD3F7" w:rsidR="6261B4A3" w:rsidRDefault="6261B4A3" w:rsidP="6261B4A3">
      <w:pPr>
        <w:pStyle w:val="NoSpacing"/>
        <w:numPr>
          <w:ilvl w:val="0"/>
          <w:numId w:val="2"/>
        </w:numPr>
        <w:rPr>
          <w:rFonts w:ascii="Tw Cen MT" w:eastAsia="Tw Cen MT" w:hAnsi="Tw Cen MT" w:cs="Tw Cen MT"/>
        </w:rPr>
      </w:pPr>
      <w:r w:rsidRPr="6261B4A3">
        <w:rPr>
          <w:rFonts w:ascii="Tw Cen MT" w:eastAsia="Tw Cen MT" w:hAnsi="Tw Cen MT" w:cs="Tw Cen MT"/>
        </w:rPr>
        <w:t>An individual student will begin by answering one o</w:t>
      </w:r>
      <w:bookmarkStart w:id="0" w:name="_GoBack"/>
      <w:bookmarkEnd w:id="0"/>
      <w:r w:rsidRPr="6261B4A3">
        <w:rPr>
          <w:rFonts w:ascii="Tw Cen MT" w:eastAsia="Tw Cen MT" w:hAnsi="Tw Cen MT" w:cs="Tw Cen MT"/>
        </w:rPr>
        <w:t xml:space="preserve">f the five questions, backing up opinions with evidence from the play if possible.   </w:t>
      </w:r>
    </w:p>
    <w:p w14:paraId="30ACF774" w14:textId="20755D6E" w:rsidR="6261B4A3" w:rsidRDefault="6261B4A3" w:rsidP="6261B4A3">
      <w:pPr>
        <w:pStyle w:val="NoSpacing"/>
        <w:numPr>
          <w:ilvl w:val="0"/>
          <w:numId w:val="2"/>
        </w:numPr>
        <w:rPr>
          <w:rFonts w:ascii="Tw Cen MT" w:eastAsia="Tw Cen MT" w:hAnsi="Tw Cen MT" w:cs="Tw Cen MT"/>
        </w:rPr>
      </w:pPr>
      <w:r w:rsidRPr="6261B4A3">
        <w:rPr>
          <w:rFonts w:ascii="Tw Cen MT" w:eastAsia="Tw Cen MT" w:hAnsi="Tw Cen MT" w:cs="Tw Cen MT"/>
        </w:rPr>
        <w:t xml:space="preserve">Then, the next talker will comment on the previous person’s ideas; he or she will support similar or varying opinions with textual evidence if possible.  </w:t>
      </w:r>
    </w:p>
    <w:p w14:paraId="25202ECE" w14:textId="3BC7589B" w:rsidR="6261B4A3" w:rsidRDefault="6261B4A3" w:rsidP="6261B4A3">
      <w:pPr>
        <w:pStyle w:val="NoSpacing"/>
        <w:numPr>
          <w:ilvl w:val="0"/>
          <w:numId w:val="2"/>
        </w:numPr>
        <w:rPr>
          <w:rFonts w:ascii="Tw Cen MT" w:eastAsia="Tw Cen MT" w:hAnsi="Tw Cen MT" w:cs="Tw Cen MT"/>
        </w:rPr>
      </w:pPr>
      <w:r w:rsidRPr="6261B4A3">
        <w:rPr>
          <w:rFonts w:ascii="Tw Cen MT" w:eastAsia="Tw Cen MT" w:hAnsi="Tw Cen MT" w:cs="Tw Cen MT"/>
        </w:rPr>
        <w:t xml:space="preserve">When the circle feels that a question has been thoroughly answered, they should select another question and move on.   </w:t>
      </w:r>
    </w:p>
    <w:p w14:paraId="24ED9D1F" w14:textId="6687F2F2" w:rsidR="6261B4A3" w:rsidRDefault="6261B4A3" w:rsidP="6261B4A3">
      <w:pPr>
        <w:pStyle w:val="NoSpacing"/>
      </w:pPr>
    </w:p>
    <w:p w14:paraId="1D5FAB5D" w14:textId="69DE17F5" w:rsidR="6261B4A3" w:rsidRDefault="6261B4A3" w:rsidP="6261B4A3">
      <w:pPr>
        <w:pStyle w:val="NoSpacing"/>
      </w:pPr>
      <w:r w:rsidRPr="6261B4A3">
        <w:rPr>
          <w:rFonts w:ascii="Tw Cen MT" w:eastAsia="Tw Cen MT" w:hAnsi="Tw Cen MT" w:cs="Tw Cen MT"/>
        </w:rPr>
        <w:t xml:space="preserve">Outer Circle—The Listeners  </w:t>
      </w:r>
    </w:p>
    <w:p w14:paraId="59D67CEA" w14:textId="774C56FC" w:rsidR="6261B4A3" w:rsidRDefault="6261B4A3" w:rsidP="6261B4A3">
      <w:pPr>
        <w:pStyle w:val="NoSpacing"/>
        <w:numPr>
          <w:ilvl w:val="0"/>
          <w:numId w:val="2"/>
        </w:numPr>
        <w:rPr>
          <w:rFonts w:ascii="Tw Cen MT" w:eastAsia="Tw Cen MT" w:hAnsi="Tw Cen MT" w:cs="Tw Cen MT"/>
        </w:rPr>
      </w:pPr>
      <w:r w:rsidRPr="6261B4A3">
        <w:rPr>
          <w:rFonts w:ascii="Tw Cen MT" w:eastAsia="Tw Cen MT" w:hAnsi="Tw Cen MT" w:cs="Tw Cen MT"/>
        </w:rPr>
        <w:t xml:space="preserve">Silently and actively listen to the inner circle’s discussion.  </w:t>
      </w:r>
    </w:p>
    <w:p w14:paraId="55A0A81F" w14:textId="1B5C8B25" w:rsidR="6261B4A3" w:rsidRDefault="6261B4A3" w:rsidP="6261B4A3">
      <w:pPr>
        <w:pStyle w:val="NoSpacing"/>
        <w:numPr>
          <w:ilvl w:val="0"/>
          <w:numId w:val="2"/>
        </w:numPr>
        <w:rPr>
          <w:rFonts w:ascii="Tw Cen MT" w:eastAsia="Tw Cen MT" w:hAnsi="Tw Cen MT" w:cs="Tw Cen MT"/>
        </w:rPr>
      </w:pPr>
      <w:r w:rsidRPr="6261B4A3">
        <w:rPr>
          <w:rFonts w:ascii="Tw Cen MT" w:eastAsia="Tw Cen MT" w:hAnsi="Tw Cen MT" w:cs="Tw Cen MT"/>
        </w:rPr>
        <w:t xml:space="preserve">Write bullet points in your notebook, noting points you agree and disagree with (or anything you want to respond to)   </w:t>
      </w:r>
    </w:p>
    <w:p w14:paraId="0BC14D3F" w14:textId="4F08A99A" w:rsidR="6261B4A3" w:rsidRDefault="6261B4A3" w:rsidP="6261B4A3">
      <w:pPr>
        <w:pStyle w:val="NoSpacing"/>
        <w:numPr>
          <w:ilvl w:val="0"/>
          <w:numId w:val="2"/>
        </w:numPr>
        <w:rPr>
          <w:rFonts w:ascii="Tw Cen MT" w:eastAsia="Tw Cen MT" w:hAnsi="Tw Cen MT" w:cs="Tw Cen MT"/>
        </w:rPr>
      </w:pPr>
      <w:r w:rsidRPr="6261B4A3">
        <w:rPr>
          <w:rFonts w:ascii="Tw Cen MT" w:eastAsia="Tw Cen MT" w:hAnsi="Tw Cen MT" w:cs="Tw Cen MT"/>
        </w:rPr>
        <w:t xml:space="preserve">When you rotate into the inner circle, you will first comment on the previous inner circle’s discussion.  Then you will begin your own discussion. </w:t>
      </w:r>
    </w:p>
    <w:p w14:paraId="305B9077" w14:textId="7E185F43" w:rsidR="6261B4A3" w:rsidRDefault="6261B4A3" w:rsidP="6261B4A3">
      <w:pPr>
        <w:pStyle w:val="NoSpacing"/>
      </w:pPr>
    </w:p>
    <w:p w14:paraId="611B336A" w14:textId="5F228DEC" w:rsidR="6261B4A3" w:rsidRDefault="6261B4A3" w:rsidP="6261B4A3">
      <w:pPr>
        <w:pStyle w:val="NoSpacing"/>
      </w:pPr>
      <w:r w:rsidRPr="6261B4A3">
        <w:rPr>
          <w:rFonts w:ascii="Tw Cen MT" w:eastAsia="Tw Cen MT" w:hAnsi="Tw Cen MT" w:cs="Tw Cen MT"/>
        </w:rPr>
        <w:t>Outer Circle (Listener) Notes:</w:t>
      </w:r>
    </w:p>
    <w:p w14:paraId="33780F9B" w14:textId="37A75AF1" w:rsidR="6261B4A3" w:rsidRDefault="6261B4A3" w:rsidP="6261B4A3">
      <w:pPr>
        <w:pStyle w:val="NoSpacing"/>
      </w:pPr>
    </w:p>
    <w:p w14:paraId="4C3EF132" w14:textId="32DA4E1A" w:rsidR="6261B4A3" w:rsidRDefault="6261B4A3" w:rsidP="6261B4A3">
      <w:pPr>
        <w:pStyle w:val="NoSpacing"/>
      </w:pPr>
    </w:p>
    <w:p w14:paraId="7D92C4C9" w14:textId="1D33FBED" w:rsidR="6261B4A3" w:rsidRDefault="6261B4A3" w:rsidP="6261B4A3">
      <w:pPr>
        <w:pStyle w:val="NoSpacing"/>
      </w:pPr>
    </w:p>
    <w:p w14:paraId="2C988CAF" w14:textId="0D8199A6" w:rsidR="6261B4A3" w:rsidRDefault="6261B4A3" w:rsidP="6261B4A3">
      <w:pPr>
        <w:pStyle w:val="NoSpacing"/>
      </w:pPr>
    </w:p>
    <w:p w14:paraId="5D792447" w14:textId="5545B534" w:rsidR="6261B4A3" w:rsidRDefault="6261B4A3" w:rsidP="6261B4A3">
      <w:pPr>
        <w:pStyle w:val="NoSpacing"/>
      </w:pPr>
    </w:p>
    <w:p w14:paraId="7F606F15" w14:textId="7047E7B6" w:rsidR="6261B4A3" w:rsidRDefault="6261B4A3" w:rsidP="6261B4A3">
      <w:pPr>
        <w:pStyle w:val="NoSpacing"/>
      </w:pPr>
    </w:p>
    <w:p w14:paraId="7178E67C" w14:textId="0A66FE15" w:rsidR="6261B4A3" w:rsidRDefault="6261B4A3" w:rsidP="6261B4A3">
      <w:pPr>
        <w:pStyle w:val="NoSpacing"/>
      </w:pPr>
    </w:p>
    <w:p w14:paraId="6F07C304" w14:textId="6924C639" w:rsidR="6261B4A3" w:rsidRDefault="6261B4A3" w:rsidP="6261B4A3">
      <w:pPr>
        <w:pStyle w:val="NoSpacing"/>
      </w:pPr>
    </w:p>
    <w:p w14:paraId="1C314E05" w14:textId="64AE9066" w:rsidR="6261B4A3" w:rsidRDefault="6261B4A3" w:rsidP="6261B4A3">
      <w:pPr>
        <w:pStyle w:val="NoSpacing"/>
      </w:pPr>
    </w:p>
    <w:p w14:paraId="07F2CDCD" w14:textId="67FCC357" w:rsidR="6261B4A3" w:rsidRDefault="6261B4A3" w:rsidP="6261B4A3">
      <w:pPr>
        <w:pStyle w:val="NoSpacing"/>
      </w:pPr>
    </w:p>
    <w:p w14:paraId="21969150" w14:textId="1420BF4C" w:rsidR="6261B4A3" w:rsidRDefault="6261B4A3" w:rsidP="6261B4A3">
      <w:pPr>
        <w:pStyle w:val="NoSpacing"/>
      </w:pPr>
    </w:p>
    <w:p w14:paraId="4A3A3F12" w14:textId="5CC7C234" w:rsidR="6261B4A3" w:rsidRDefault="6261B4A3" w:rsidP="6261B4A3">
      <w:pPr>
        <w:pStyle w:val="NoSpacing"/>
      </w:pPr>
    </w:p>
    <w:p w14:paraId="7DEB90E4" w14:textId="5365B9CB" w:rsidR="6261B4A3" w:rsidRDefault="6261B4A3" w:rsidP="6261B4A3">
      <w:pPr>
        <w:pStyle w:val="NoSpacing"/>
      </w:pPr>
    </w:p>
    <w:p w14:paraId="57009B21" w14:textId="335CFD2B" w:rsidR="6261B4A3" w:rsidRDefault="6261B4A3" w:rsidP="6261B4A3">
      <w:pPr>
        <w:pStyle w:val="NoSpacing"/>
      </w:pPr>
    </w:p>
    <w:p w14:paraId="54E48D8E" w14:textId="1035AEB8" w:rsidR="6261B4A3" w:rsidRDefault="6261B4A3" w:rsidP="6261B4A3">
      <w:pPr>
        <w:pStyle w:val="NoSpacing"/>
      </w:pPr>
    </w:p>
    <w:p w14:paraId="1DF88B0F" w14:textId="1A938761" w:rsidR="6261B4A3" w:rsidRDefault="6261B4A3" w:rsidP="6261B4A3">
      <w:pPr>
        <w:pStyle w:val="NoSpacing"/>
      </w:pPr>
    </w:p>
    <w:p w14:paraId="11E0E93D" w14:textId="29FCD605" w:rsidR="6261B4A3" w:rsidRDefault="6261B4A3" w:rsidP="6261B4A3">
      <w:pPr>
        <w:pStyle w:val="NoSpacing"/>
      </w:pPr>
    </w:p>
    <w:p w14:paraId="05DC9D6F" w14:textId="63B9EAF6" w:rsidR="6261B4A3" w:rsidRDefault="6261B4A3" w:rsidP="6261B4A3">
      <w:pPr>
        <w:pStyle w:val="NoSpacing"/>
      </w:pPr>
    </w:p>
    <w:p w14:paraId="51BBABC6" w14:textId="35F55C83" w:rsidR="6261B4A3" w:rsidRDefault="6261B4A3" w:rsidP="6261B4A3">
      <w:pPr>
        <w:pStyle w:val="NoSpacing"/>
      </w:pPr>
    </w:p>
    <w:p w14:paraId="7163DBA7" w14:textId="7A1A0142" w:rsidR="6261B4A3" w:rsidRDefault="6261B4A3" w:rsidP="6261B4A3">
      <w:pPr>
        <w:pStyle w:val="NoSpacing"/>
      </w:pPr>
    </w:p>
    <w:p w14:paraId="137CFE87" w14:textId="6ABC6252" w:rsidR="6261B4A3" w:rsidRDefault="6261B4A3" w:rsidP="6261B4A3">
      <w:pPr>
        <w:pStyle w:val="NoSpacing"/>
      </w:pPr>
    </w:p>
    <w:p w14:paraId="6D23AFED" w14:textId="36233857" w:rsidR="6261B4A3" w:rsidRDefault="6261B4A3" w:rsidP="6261B4A3">
      <w:pPr>
        <w:pStyle w:val="NoSpacing"/>
      </w:pPr>
    </w:p>
    <w:p w14:paraId="7ECBF76A" w14:textId="7EA0656E" w:rsidR="6261B4A3" w:rsidRDefault="6261B4A3" w:rsidP="6261B4A3">
      <w:pPr>
        <w:pStyle w:val="NoSpacing"/>
      </w:pPr>
    </w:p>
    <w:p w14:paraId="2085B4CD" w14:textId="6B18BB72" w:rsidR="6261B4A3" w:rsidRDefault="6261B4A3" w:rsidP="6261B4A3">
      <w:pPr>
        <w:pStyle w:val="NoSpacing"/>
      </w:pPr>
    </w:p>
    <w:p w14:paraId="15C9210D" w14:textId="5AD4447F" w:rsidR="6261B4A3" w:rsidRDefault="6261B4A3" w:rsidP="6261B4A3">
      <w:pPr>
        <w:pStyle w:val="NoSpacing"/>
      </w:pPr>
    </w:p>
    <w:p w14:paraId="69394A21" w14:textId="348D6335" w:rsidR="6261B4A3" w:rsidRDefault="6261B4A3" w:rsidP="6261B4A3">
      <w:pPr>
        <w:pStyle w:val="NoSpacing"/>
      </w:pPr>
    </w:p>
    <w:p w14:paraId="129C2633" w14:textId="7248A4EF" w:rsidR="6261B4A3" w:rsidRDefault="6261B4A3" w:rsidP="6261B4A3">
      <w:pPr>
        <w:pStyle w:val="NoSpacing"/>
      </w:pPr>
    </w:p>
    <w:p w14:paraId="5002A85A" w14:textId="3B3DC638" w:rsidR="6261B4A3" w:rsidRDefault="6261B4A3" w:rsidP="6261B4A3">
      <w:pPr>
        <w:pStyle w:val="NoSpacing"/>
      </w:pPr>
    </w:p>
    <w:p w14:paraId="5C25CD31" w14:textId="77777777" w:rsidR="001B4EAE" w:rsidRDefault="001B4EAE" w:rsidP="001B4EAE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2"/>
          <w:szCs w:val="22"/>
        </w:rPr>
      </w:pPr>
      <w:r w:rsidRPr="001B4EAE">
        <w:rPr>
          <w:rStyle w:val="normaltextrun"/>
          <w:rFonts w:ascii="Gill Sans MT" w:hAnsi="Gill Sans MT"/>
          <w:color w:val="303030"/>
          <w:sz w:val="22"/>
          <w:szCs w:val="22"/>
        </w:rPr>
        <w:t>Post-Writing Prompt</w:t>
      </w:r>
      <w:r w:rsidRPr="001B4EAE">
        <w:rPr>
          <w:rStyle w:val="eop"/>
          <w:rFonts w:ascii="Arial" w:hAnsi="Arial" w:cs="Arial"/>
          <w:sz w:val="22"/>
          <w:szCs w:val="22"/>
        </w:rPr>
        <w:t>​</w:t>
      </w:r>
    </w:p>
    <w:p w14:paraId="216BF196" w14:textId="77777777" w:rsidR="001B4EAE" w:rsidRDefault="001B4EAE" w:rsidP="001B4EA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ill Sans MT" w:hAnsi="Gill Sans MT" w:cs="Arial"/>
          <w:sz w:val="22"/>
          <w:szCs w:val="22"/>
        </w:rPr>
      </w:pPr>
      <w:r w:rsidRPr="001B4EAE">
        <w:rPr>
          <w:rStyle w:val="normaltextrun"/>
          <w:rFonts w:ascii="Gill Sans MT" w:hAnsi="Gill Sans MT"/>
          <w:color w:val="303030"/>
          <w:sz w:val="22"/>
          <w:szCs w:val="22"/>
        </w:rPr>
        <w:t>Before the fishbowl discussion I</w:t>
      </w:r>
      <w:r>
        <w:rPr>
          <w:rStyle w:val="normaltextrun"/>
          <w:rFonts w:ascii="Gill Sans MT" w:hAnsi="Gill Sans MT"/>
          <w:color w:val="303030"/>
          <w:sz w:val="22"/>
          <w:szCs w:val="22"/>
        </w:rPr>
        <w:t xml:space="preserve"> used to think_______________</w:t>
      </w:r>
      <w:r w:rsidRPr="001B4EAE">
        <w:rPr>
          <w:rStyle w:val="normaltextrun"/>
          <w:rFonts w:ascii="Gill Sans MT" w:hAnsi="Gill Sans MT"/>
          <w:color w:val="303030"/>
          <w:sz w:val="22"/>
          <w:szCs w:val="22"/>
        </w:rPr>
        <w:t xml:space="preserve">, but </w:t>
      </w:r>
      <w:r>
        <w:rPr>
          <w:rStyle w:val="normaltextrun"/>
          <w:rFonts w:ascii="Gill Sans MT" w:hAnsi="Gill Sans MT"/>
          <w:color w:val="303030"/>
          <w:sz w:val="22"/>
          <w:szCs w:val="22"/>
        </w:rPr>
        <w:t>now I think _______________</w:t>
      </w:r>
      <w:r w:rsidRPr="001B4EAE">
        <w:rPr>
          <w:rStyle w:val="normaltextrun"/>
          <w:rFonts w:ascii="Gill Sans MT" w:hAnsi="Gill Sans MT"/>
          <w:color w:val="303030"/>
          <w:sz w:val="22"/>
          <w:szCs w:val="22"/>
        </w:rPr>
        <w:t>. </w:t>
      </w:r>
      <w:r w:rsidRPr="001B4EAE">
        <w:rPr>
          <w:rStyle w:val="eop"/>
          <w:rFonts w:ascii="Arial" w:hAnsi="Arial" w:cs="Arial"/>
          <w:sz w:val="22"/>
          <w:szCs w:val="22"/>
        </w:rPr>
        <w:t>​</w:t>
      </w:r>
    </w:p>
    <w:p w14:paraId="4EEEBDAD" w14:textId="556F1CD6" w:rsidR="001B4EAE" w:rsidRDefault="001B4EAE" w:rsidP="001B4EA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ill Sans MT" w:hAnsi="Gill Sans MT" w:cs="Arial"/>
          <w:sz w:val="22"/>
          <w:szCs w:val="22"/>
        </w:rPr>
      </w:pPr>
      <w:r w:rsidRPr="001B4EAE">
        <w:rPr>
          <w:rStyle w:val="normaltextrun"/>
          <w:rFonts w:ascii="Gill Sans MT" w:hAnsi="Gill Sans MT"/>
          <w:color w:val="303030"/>
          <w:sz w:val="22"/>
          <w:szCs w:val="22"/>
        </w:rPr>
        <w:t xml:space="preserve">Explain your thinking by referring to comments made in the fishbowl or to evidence from the </w:t>
      </w:r>
      <w:r w:rsidRPr="001B4EAE">
        <w:rPr>
          <w:rStyle w:val="normaltextrun"/>
          <w:rFonts w:ascii="Gill Sans MT" w:hAnsi="Gill Sans MT"/>
          <w:color w:val="303030"/>
          <w:sz w:val="22"/>
          <w:szCs w:val="22"/>
        </w:rPr>
        <w:t>articles.</w:t>
      </w:r>
      <w:r w:rsidRPr="001B4EAE">
        <w:rPr>
          <w:rStyle w:val="eop"/>
          <w:rFonts w:ascii="Arial" w:hAnsi="Arial" w:cs="Arial"/>
          <w:sz w:val="22"/>
          <w:szCs w:val="22"/>
        </w:rPr>
        <w:t xml:space="preserve"> ​</w:t>
      </w:r>
    </w:p>
    <w:p w14:paraId="4DA7848A" w14:textId="7B425033" w:rsidR="6261B4A3" w:rsidRPr="001B4EAE" w:rsidRDefault="001B4EAE" w:rsidP="6261B4A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ill Sans MT" w:hAnsi="Gill Sans MT" w:cs="Arial"/>
          <w:sz w:val="22"/>
          <w:szCs w:val="22"/>
        </w:rPr>
      </w:pPr>
      <w:r w:rsidRPr="001B4EAE">
        <w:rPr>
          <w:rStyle w:val="normaltextrun"/>
          <w:rFonts w:ascii="Gill Sans MT" w:hAnsi="Gill Sans MT"/>
          <w:color w:val="303030"/>
          <w:sz w:val="22"/>
          <w:szCs w:val="22"/>
        </w:rPr>
        <w:t>This response should be at least five sentences. </w:t>
      </w:r>
    </w:p>
    <w:sectPr w:rsidR="6261B4A3" w:rsidRPr="001B4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2A31"/>
    <w:multiLevelType w:val="hybridMultilevel"/>
    <w:tmpl w:val="A95C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10023"/>
    <w:multiLevelType w:val="hybridMultilevel"/>
    <w:tmpl w:val="F05C86F8"/>
    <w:lvl w:ilvl="0" w:tplc="71A0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69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E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86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64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A9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E5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00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8D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B76E9"/>
    <w:multiLevelType w:val="multilevel"/>
    <w:tmpl w:val="2CF6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91D27"/>
    <w:multiLevelType w:val="hybridMultilevel"/>
    <w:tmpl w:val="29F4DD04"/>
    <w:lvl w:ilvl="0" w:tplc="8D3E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4F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F65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8E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AD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E0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C5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83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A4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948DD"/>
    <w:multiLevelType w:val="hybridMultilevel"/>
    <w:tmpl w:val="21B81456"/>
    <w:lvl w:ilvl="0" w:tplc="7B4A431C">
      <w:start w:val="1"/>
      <w:numFmt w:val="decimal"/>
      <w:lvlText w:val="%1."/>
      <w:lvlJc w:val="left"/>
      <w:pPr>
        <w:ind w:left="720" w:hanging="360"/>
      </w:pPr>
    </w:lvl>
    <w:lvl w:ilvl="1" w:tplc="0DBC55D0">
      <w:start w:val="1"/>
      <w:numFmt w:val="lowerLetter"/>
      <w:lvlText w:val="%2."/>
      <w:lvlJc w:val="left"/>
      <w:pPr>
        <w:ind w:left="1440" w:hanging="360"/>
      </w:pPr>
    </w:lvl>
    <w:lvl w:ilvl="2" w:tplc="72D282D4">
      <w:start w:val="1"/>
      <w:numFmt w:val="lowerRoman"/>
      <w:lvlText w:val="%3."/>
      <w:lvlJc w:val="right"/>
      <w:pPr>
        <w:ind w:left="2160" w:hanging="180"/>
      </w:pPr>
    </w:lvl>
    <w:lvl w:ilvl="3" w:tplc="A3127082">
      <w:start w:val="1"/>
      <w:numFmt w:val="decimal"/>
      <w:lvlText w:val="%4."/>
      <w:lvlJc w:val="left"/>
      <w:pPr>
        <w:ind w:left="2880" w:hanging="360"/>
      </w:pPr>
    </w:lvl>
    <w:lvl w:ilvl="4" w:tplc="B87049EA">
      <w:start w:val="1"/>
      <w:numFmt w:val="lowerLetter"/>
      <w:lvlText w:val="%5."/>
      <w:lvlJc w:val="left"/>
      <w:pPr>
        <w:ind w:left="3600" w:hanging="360"/>
      </w:pPr>
    </w:lvl>
    <w:lvl w:ilvl="5" w:tplc="1318BF54">
      <w:start w:val="1"/>
      <w:numFmt w:val="lowerRoman"/>
      <w:lvlText w:val="%6."/>
      <w:lvlJc w:val="right"/>
      <w:pPr>
        <w:ind w:left="4320" w:hanging="180"/>
      </w:pPr>
    </w:lvl>
    <w:lvl w:ilvl="6" w:tplc="A31ACD90">
      <w:start w:val="1"/>
      <w:numFmt w:val="decimal"/>
      <w:lvlText w:val="%7."/>
      <w:lvlJc w:val="left"/>
      <w:pPr>
        <w:ind w:left="5040" w:hanging="360"/>
      </w:pPr>
    </w:lvl>
    <w:lvl w:ilvl="7" w:tplc="B1523F70">
      <w:start w:val="1"/>
      <w:numFmt w:val="lowerLetter"/>
      <w:lvlText w:val="%8."/>
      <w:lvlJc w:val="left"/>
      <w:pPr>
        <w:ind w:left="5760" w:hanging="360"/>
      </w:pPr>
    </w:lvl>
    <w:lvl w:ilvl="8" w:tplc="1A1861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61B4A3"/>
    <w:rsid w:val="001B4EAE"/>
    <w:rsid w:val="6261B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36F6EC94-51A5-4CF7-AEFF-96852B39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1B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EAE"/>
  </w:style>
  <w:style w:type="character" w:customStyle="1" w:styleId="eop">
    <w:name w:val="eop"/>
    <w:basedOn w:val="DefaultParagraphFont"/>
    <w:rsid w:val="001B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2</cp:revision>
  <dcterms:created xsi:type="dcterms:W3CDTF">2016-10-13T11:15:00Z</dcterms:created>
  <dcterms:modified xsi:type="dcterms:W3CDTF">2017-03-24T18:43:00Z</dcterms:modified>
</cp:coreProperties>
</file>