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3A614" w14:textId="1911519F" w:rsidR="002237C5" w:rsidRDefault="002237C5" w:rsidP="002237C5">
      <w:pPr>
        <w:pStyle w:val="NoSpacing"/>
        <w:spacing w:line="276" w:lineRule="auto"/>
        <w:jc w:val="center"/>
      </w:pPr>
    </w:p>
    <w:p w14:paraId="23A735CB" w14:textId="1316FA2A" w:rsidR="002237C5" w:rsidRPr="000528CA" w:rsidRDefault="00E97E3E" w:rsidP="000528CA">
      <w:pPr>
        <w:pStyle w:val="NoSpacing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528CA">
        <w:rPr>
          <w:rFonts w:asciiTheme="majorHAnsi" w:hAnsiTheme="majorHAnsi"/>
          <w:b/>
          <w:i/>
          <w:sz w:val="24"/>
          <w:szCs w:val="24"/>
        </w:rPr>
        <w:t>Romeo and Juliet</w:t>
      </w:r>
      <w:r w:rsidRPr="000528CA">
        <w:rPr>
          <w:rFonts w:asciiTheme="majorHAnsi" w:hAnsiTheme="majorHAnsi"/>
          <w:b/>
          <w:sz w:val="24"/>
          <w:szCs w:val="24"/>
        </w:rPr>
        <w:t xml:space="preserve">: </w:t>
      </w:r>
      <w:r w:rsidR="002237C5" w:rsidRPr="000528CA">
        <w:rPr>
          <w:rFonts w:asciiTheme="majorHAnsi" w:hAnsiTheme="majorHAnsi"/>
          <w:b/>
          <w:sz w:val="24"/>
          <w:szCs w:val="24"/>
        </w:rPr>
        <w:t>Anticipation Guide</w:t>
      </w:r>
    </w:p>
    <w:p w14:paraId="05FB41C6" w14:textId="4874F9DB" w:rsidR="000528CA" w:rsidRDefault="000528CA" w:rsidP="000528CA">
      <w:pPr>
        <w:pStyle w:val="NoSpacing"/>
        <w:spacing w:line="276" w:lineRule="auto"/>
        <w:rPr>
          <w:rFonts w:asciiTheme="majorHAnsi" w:hAnsiTheme="majorHAnsi"/>
        </w:rPr>
      </w:pPr>
      <w:r w:rsidRPr="000528CA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1925C82F" wp14:editId="40678DB2">
            <wp:simplePos x="0" y="0"/>
            <wp:positionH relativeFrom="margin">
              <wp:align>left</wp:align>
            </wp:positionH>
            <wp:positionV relativeFrom="margin">
              <wp:posOffset>571500</wp:posOffset>
            </wp:positionV>
            <wp:extent cx="685800" cy="925830"/>
            <wp:effectExtent l="0" t="0" r="0" b="0"/>
            <wp:wrapSquare wrapText="bothSides"/>
            <wp:docPr id="2" name="Picture 2" descr="C:\Users\Mike\AppData\Local\Microsoft\Windows\Temporary Internet Files\Content.IE5\BPQNC784\MCj037907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\AppData\Local\Microsoft\Windows\Temporary Internet Files\Content.IE5\BPQNC784\MCj0379075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BFD11" w14:textId="5DA45E5C" w:rsidR="00632F7A" w:rsidRDefault="00632F7A" w:rsidP="000528CA">
      <w:pPr>
        <w:pStyle w:val="NoSpacing"/>
        <w:spacing w:line="276" w:lineRule="auto"/>
        <w:rPr>
          <w:rFonts w:asciiTheme="majorHAnsi" w:hAnsiTheme="majorHAnsi"/>
        </w:rPr>
      </w:pPr>
      <w:r w:rsidRPr="000528CA">
        <w:rPr>
          <w:rFonts w:asciiTheme="majorHAnsi" w:hAnsiTheme="majorHAnsi"/>
        </w:rPr>
        <w:t xml:space="preserve">Shakespeare wrote about complicated issues in his plays.  His characters display a wide range of opinions that influence the decisions they make.  In the play </w:t>
      </w:r>
      <w:r w:rsidRPr="000528CA">
        <w:rPr>
          <w:rFonts w:asciiTheme="majorHAnsi" w:hAnsiTheme="majorHAnsi"/>
          <w:i/>
        </w:rPr>
        <w:t>Romeo &amp; Juliet</w:t>
      </w:r>
      <w:r w:rsidRPr="000528CA">
        <w:rPr>
          <w:rFonts w:asciiTheme="majorHAnsi" w:hAnsiTheme="majorHAnsi"/>
        </w:rPr>
        <w:t>, Shakespeare’s characters must cope with issues of love, hatred, friendship, and family.</w:t>
      </w:r>
      <w:r w:rsidR="000528CA">
        <w:rPr>
          <w:rFonts w:asciiTheme="majorHAnsi" w:hAnsiTheme="majorHAnsi"/>
        </w:rPr>
        <w:t xml:space="preserve">  </w:t>
      </w:r>
      <w:r w:rsidR="00680D0D">
        <w:rPr>
          <w:rFonts w:asciiTheme="majorHAnsi" w:hAnsiTheme="majorHAnsi"/>
        </w:rPr>
        <w:t xml:space="preserve">The essential questions listed below are ones that we will focus on throughout our reading of the play.  </w:t>
      </w:r>
      <w:r w:rsidR="00E1462D">
        <w:rPr>
          <w:rFonts w:asciiTheme="majorHAnsi" w:hAnsiTheme="majorHAnsi"/>
        </w:rPr>
        <w:t xml:space="preserve">Examine each question and explain your thinking. </w:t>
      </w:r>
    </w:p>
    <w:p w14:paraId="679F4C42" w14:textId="77777777" w:rsidR="00680D0D" w:rsidRDefault="00680D0D" w:rsidP="000528CA">
      <w:pPr>
        <w:pStyle w:val="NoSpacing"/>
        <w:spacing w:line="276" w:lineRule="auto"/>
        <w:rPr>
          <w:rFonts w:asciiTheme="majorHAnsi" w:hAnsiTheme="majorHAnsi"/>
        </w:rPr>
      </w:pPr>
    </w:p>
    <w:p w14:paraId="7D7836A9" w14:textId="77777777" w:rsidR="00632F7A" w:rsidRDefault="00632F7A" w:rsidP="00632F7A">
      <w:pPr>
        <w:pStyle w:val="NoSpacing"/>
        <w:spacing w:line="276" w:lineRule="auto"/>
      </w:pPr>
      <w:bookmarkStart w:id="0" w:name="_GoBack"/>
      <w:bookmarkEnd w:id="0"/>
    </w:p>
    <w:tbl>
      <w:tblPr>
        <w:tblStyle w:val="MediumList2"/>
        <w:tblW w:w="11047" w:type="dxa"/>
        <w:tblLayout w:type="fixed"/>
        <w:tblLook w:val="04A0" w:firstRow="1" w:lastRow="0" w:firstColumn="1" w:lastColumn="0" w:noHBand="0" w:noVBand="1"/>
      </w:tblPr>
      <w:tblGrid>
        <w:gridCol w:w="3438"/>
        <w:gridCol w:w="2430"/>
        <w:gridCol w:w="5179"/>
      </w:tblGrid>
      <w:tr w:rsidR="00632F7A" w:rsidRPr="00632F7A" w14:paraId="3DEC6BEE" w14:textId="77777777" w:rsidTr="00052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38" w:type="dxa"/>
            <w:tcBorders>
              <w:bottom w:val="single" w:sz="8" w:space="0" w:color="000000" w:themeColor="text1"/>
            </w:tcBorders>
          </w:tcPr>
          <w:p w14:paraId="07D5E829" w14:textId="2DDA3CB8" w:rsidR="00632F7A" w:rsidRPr="00632F7A" w:rsidRDefault="000528CA" w:rsidP="000528CA">
            <w:pPr>
              <w:pStyle w:val="NoSpacing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Essential Question</w:t>
            </w:r>
          </w:p>
        </w:tc>
        <w:tc>
          <w:tcPr>
            <w:tcW w:w="2430" w:type="dxa"/>
            <w:tcBorders>
              <w:bottom w:val="single" w:sz="8" w:space="0" w:color="000000" w:themeColor="text1"/>
            </w:tcBorders>
          </w:tcPr>
          <w:p w14:paraId="34381CA0" w14:textId="3063B237" w:rsidR="00632F7A" w:rsidRPr="00632F7A" w:rsidRDefault="00632F7A" w:rsidP="000528CA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  <w:tc>
          <w:tcPr>
            <w:tcW w:w="5179" w:type="dxa"/>
            <w:tcBorders>
              <w:bottom w:val="single" w:sz="8" w:space="0" w:color="000000" w:themeColor="text1"/>
            </w:tcBorders>
          </w:tcPr>
          <w:p w14:paraId="67AEF4A6" w14:textId="4A69EDF4" w:rsidR="00632F7A" w:rsidRPr="00632F7A" w:rsidRDefault="000528CA" w:rsidP="000528CA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Explain Your Thinking</w:t>
            </w:r>
          </w:p>
        </w:tc>
      </w:tr>
      <w:tr w:rsidR="00632F7A" w:rsidRPr="00632F7A" w14:paraId="31F8600B" w14:textId="77777777" w:rsidTr="00680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31F56B52" w14:textId="6DF9E9A2" w:rsidR="00632F7A" w:rsidRPr="00680D0D" w:rsidRDefault="002237C5" w:rsidP="000528CA">
            <w:pPr>
              <w:pStyle w:val="NoSpacing"/>
              <w:spacing w:line="276" w:lineRule="auto"/>
              <w:rPr>
                <w:b/>
                <w:bCs/>
                <w:i/>
                <w:color w:val="auto"/>
                <w:sz w:val="24"/>
                <w:szCs w:val="24"/>
              </w:rPr>
            </w:pPr>
            <w:r w:rsidRPr="00680D0D">
              <w:rPr>
                <w:b/>
                <w:bCs/>
                <w:i/>
                <w:color w:val="auto"/>
                <w:sz w:val="24"/>
                <w:szCs w:val="24"/>
              </w:rPr>
              <w:t xml:space="preserve">1. </w:t>
            </w:r>
            <w:r w:rsidR="000528CA" w:rsidRPr="00680D0D">
              <w:rPr>
                <w:b/>
                <w:bCs/>
                <w:color w:val="auto"/>
                <w:sz w:val="24"/>
                <w:szCs w:val="24"/>
              </w:rPr>
              <w:t>What fuels teenage relationships:  true love or physical attraction?</w:t>
            </w:r>
          </w:p>
          <w:p w14:paraId="2F22E4CF" w14:textId="77777777" w:rsidR="002237C5" w:rsidRPr="00680D0D" w:rsidRDefault="002237C5" w:rsidP="000528CA">
            <w:pPr>
              <w:pStyle w:val="NoSpacing"/>
              <w:spacing w:line="276" w:lineRule="auto"/>
              <w:rPr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8B09FA1" w14:textId="77777777" w:rsidR="00632F7A" w:rsidRPr="00632F7A" w:rsidRDefault="00632F7A" w:rsidP="000528CA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51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AE8D9CC" w14:textId="77777777" w:rsidR="00632F7A" w:rsidRPr="00632F7A" w:rsidRDefault="00632F7A" w:rsidP="000528CA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</w:tr>
      <w:tr w:rsidR="00632F7A" w:rsidRPr="00632F7A" w14:paraId="6CC03C37" w14:textId="77777777" w:rsidTr="00680D0D">
        <w:trPr>
          <w:trHeight w:val="1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20896648" w14:textId="1E1A46D0" w:rsidR="00632F7A" w:rsidRPr="00680D0D" w:rsidRDefault="002237C5" w:rsidP="000528CA">
            <w:pPr>
              <w:pStyle w:val="NoSpacing"/>
              <w:spacing w:line="276" w:lineRule="auto"/>
              <w:rPr>
                <w:b/>
                <w:bCs/>
                <w:color w:val="auto"/>
                <w:sz w:val="24"/>
                <w:szCs w:val="24"/>
              </w:rPr>
            </w:pPr>
            <w:r w:rsidRPr="00680D0D">
              <w:rPr>
                <w:b/>
                <w:bCs/>
                <w:color w:val="auto"/>
                <w:sz w:val="24"/>
                <w:szCs w:val="24"/>
              </w:rPr>
              <w:t xml:space="preserve">2. </w:t>
            </w:r>
            <w:r w:rsidR="000528CA" w:rsidRPr="00680D0D">
              <w:rPr>
                <w:b/>
                <w:bCs/>
                <w:color w:val="auto"/>
                <w:sz w:val="24"/>
                <w:szCs w:val="24"/>
              </w:rPr>
              <w:t>What determines our lives more:  fate or free will?</w:t>
            </w:r>
            <w:r w:rsidRPr="00680D0D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6187F6C" w14:textId="77777777" w:rsidR="00632F7A" w:rsidRDefault="00632F7A" w:rsidP="000528CA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4DD1286" w14:textId="77777777" w:rsidR="000528CA" w:rsidRDefault="000528CA" w:rsidP="000528CA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01C72AC" w14:textId="77777777" w:rsidR="000528CA" w:rsidRDefault="000528CA" w:rsidP="000528CA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E682214" w14:textId="77777777" w:rsidR="000528CA" w:rsidRDefault="000528CA" w:rsidP="000528CA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52259B4B" w14:textId="77777777" w:rsidR="000528CA" w:rsidRPr="00632F7A" w:rsidRDefault="000528CA" w:rsidP="000528CA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17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</w:tcPr>
          <w:p w14:paraId="07C35C80" w14:textId="77777777" w:rsidR="00632F7A" w:rsidRPr="00632F7A" w:rsidRDefault="00632F7A" w:rsidP="000528CA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32F7A" w:rsidRPr="00632F7A" w14:paraId="4052953D" w14:textId="77777777" w:rsidTr="00680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25D30025" w14:textId="46526A53" w:rsidR="00632F7A" w:rsidRPr="00680D0D" w:rsidRDefault="002237C5" w:rsidP="000528CA">
            <w:pPr>
              <w:pStyle w:val="NoSpacing"/>
              <w:spacing w:line="276" w:lineRule="auto"/>
              <w:rPr>
                <w:b/>
                <w:bCs/>
                <w:color w:val="auto"/>
                <w:sz w:val="24"/>
                <w:szCs w:val="24"/>
              </w:rPr>
            </w:pPr>
            <w:r w:rsidRPr="00680D0D">
              <w:rPr>
                <w:b/>
                <w:bCs/>
                <w:color w:val="auto"/>
                <w:sz w:val="24"/>
                <w:szCs w:val="24"/>
              </w:rPr>
              <w:t xml:space="preserve">3. </w:t>
            </w:r>
            <w:r w:rsidR="000528CA" w:rsidRPr="00680D0D">
              <w:rPr>
                <w:b/>
                <w:bCs/>
                <w:color w:val="auto"/>
                <w:sz w:val="24"/>
                <w:szCs w:val="24"/>
              </w:rPr>
              <w:t>Who should we be more loyal to:  lovers or family?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4BF01AD4" w14:textId="77777777" w:rsidR="00632F7A" w:rsidRDefault="00632F7A" w:rsidP="000528CA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  <w:p w14:paraId="55420E62" w14:textId="77777777" w:rsidR="000528CA" w:rsidRDefault="000528CA" w:rsidP="000528CA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  <w:p w14:paraId="622E977F" w14:textId="77777777" w:rsidR="000528CA" w:rsidRDefault="000528CA" w:rsidP="000528CA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  <w:p w14:paraId="3076D16F" w14:textId="77777777" w:rsidR="000528CA" w:rsidRDefault="000528CA" w:rsidP="000528CA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  <w:p w14:paraId="2AB95027" w14:textId="77777777" w:rsidR="000528CA" w:rsidRPr="00632F7A" w:rsidRDefault="000528CA" w:rsidP="000528CA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51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244B14D" w14:textId="77777777" w:rsidR="00632F7A" w:rsidRPr="00632F7A" w:rsidRDefault="00632F7A" w:rsidP="000528CA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</w:tr>
      <w:tr w:rsidR="00632F7A" w:rsidRPr="00632F7A" w14:paraId="63C4C0B8" w14:textId="77777777" w:rsidTr="00680D0D">
        <w:trPr>
          <w:trHeight w:val="1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3B341CD4" w14:textId="41CD8DAE" w:rsidR="00632F7A" w:rsidRPr="00680D0D" w:rsidRDefault="002237C5" w:rsidP="000528CA">
            <w:pPr>
              <w:pStyle w:val="NoSpacing"/>
              <w:spacing w:line="276" w:lineRule="auto"/>
              <w:rPr>
                <w:b/>
                <w:bCs/>
                <w:color w:val="auto"/>
                <w:sz w:val="24"/>
                <w:szCs w:val="24"/>
              </w:rPr>
            </w:pPr>
            <w:r w:rsidRPr="00680D0D">
              <w:rPr>
                <w:b/>
                <w:bCs/>
                <w:color w:val="auto"/>
                <w:sz w:val="24"/>
                <w:szCs w:val="24"/>
              </w:rPr>
              <w:t xml:space="preserve">4. </w:t>
            </w:r>
            <w:r w:rsidR="000528CA" w:rsidRPr="00680D0D">
              <w:rPr>
                <w:b/>
                <w:bCs/>
                <w:color w:val="auto"/>
                <w:sz w:val="24"/>
                <w:szCs w:val="24"/>
              </w:rPr>
              <w:t>What is more important in making decisions:  facts or emotions?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942B86C" w14:textId="77777777" w:rsidR="00632F7A" w:rsidRPr="00632F7A" w:rsidRDefault="00632F7A" w:rsidP="000528CA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17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</w:tcPr>
          <w:p w14:paraId="6FA9E50B" w14:textId="77777777" w:rsidR="00632F7A" w:rsidRPr="00632F7A" w:rsidRDefault="00632F7A" w:rsidP="000528CA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32F7A" w:rsidRPr="00632F7A" w14:paraId="2F1512A8" w14:textId="77777777" w:rsidTr="00680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51CDF396" w14:textId="0A91C3D7" w:rsidR="00632F7A" w:rsidRPr="00680D0D" w:rsidRDefault="002237C5" w:rsidP="000528CA">
            <w:pPr>
              <w:pStyle w:val="NoSpacing"/>
              <w:spacing w:line="276" w:lineRule="auto"/>
              <w:rPr>
                <w:b/>
                <w:bCs/>
                <w:color w:val="auto"/>
                <w:sz w:val="24"/>
                <w:szCs w:val="24"/>
              </w:rPr>
            </w:pPr>
            <w:r w:rsidRPr="00680D0D">
              <w:rPr>
                <w:b/>
                <w:bCs/>
                <w:color w:val="auto"/>
                <w:sz w:val="24"/>
                <w:szCs w:val="24"/>
              </w:rPr>
              <w:t>5.</w:t>
            </w:r>
            <w:r w:rsidR="00E97E3E" w:rsidRPr="00680D0D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0528CA" w:rsidRPr="00680D0D">
              <w:rPr>
                <w:b/>
                <w:bCs/>
                <w:color w:val="auto"/>
                <w:sz w:val="24"/>
                <w:szCs w:val="24"/>
              </w:rPr>
              <w:t>Who is responsible for the behaviors of teenagers:  the minor or adults?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6506B4A8" w14:textId="77777777" w:rsidR="00632F7A" w:rsidRPr="00632F7A" w:rsidRDefault="00632F7A" w:rsidP="000528CA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51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D4D71D7" w14:textId="77777777" w:rsidR="00632F7A" w:rsidRPr="00632F7A" w:rsidRDefault="00632F7A" w:rsidP="000528CA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</w:tr>
      <w:tr w:rsidR="00632F7A" w:rsidRPr="00632F7A" w14:paraId="0F9C7677" w14:textId="77777777" w:rsidTr="00680D0D">
        <w:trPr>
          <w:trHeight w:val="1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10B4ACD1" w14:textId="1DBDD170" w:rsidR="00632F7A" w:rsidRPr="00680D0D" w:rsidRDefault="002237C5" w:rsidP="000528CA">
            <w:pPr>
              <w:pStyle w:val="NoSpacing"/>
              <w:spacing w:line="276" w:lineRule="auto"/>
              <w:rPr>
                <w:b/>
                <w:bCs/>
                <w:color w:val="auto"/>
                <w:sz w:val="24"/>
                <w:szCs w:val="24"/>
              </w:rPr>
            </w:pPr>
            <w:r w:rsidRPr="00680D0D">
              <w:rPr>
                <w:b/>
                <w:bCs/>
                <w:color w:val="auto"/>
                <w:sz w:val="24"/>
                <w:szCs w:val="24"/>
              </w:rPr>
              <w:t>6.</w:t>
            </w:r>
            <w:r w:rsidR="00E97E3E" w:rsidRPr="00680D0D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0528CA" w:rsidRPr="00680D0D">
              <w:rPr>
                <w:b/>
                <w:bCs/>
                <w:color w:val="auto"/>
                <w:sz w:val="24"/>
                <w:szCs w:val="24"/>
              </w:rPr>
              <w:t>Who should we rely on to regulate the proper behavior of citizens:  the government or the citizens?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E568512" w14:textId="77777777" w:rsidR="00632F7A" w:rsidRPr="00632F7A" w:rsidRDefault="00632F7A" w:rsidP="000528CA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17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</w:tcPr>
          <w:p w14:paraId="583BF7C0" w14:textId="77777777" w:rsidR="00632F7A" w:rsidRPr="00632F7A" w:rsidRDefault="00632F7A" w:rsidP="000528CA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7ED3A9CB" w14:textId="5E9FCF49" w:rsidR="00D50A87" w:rsidRPr="000528CA" w:rsidRDefault="00D50A87" w:rsidP="00B1158D">
      <w:pPr>
        <w:pStyle w:val="NoSpacing"/>
        <w:spacing w:line="276" w:lineRule="auto"/>
        <w:jc w:val="center"/>
        <w:rPr>
          <w:rFonts w:asciiTheme="majorHAnsi" w:hAnsiTheme="majorHAnsi"/>
        </w:rPr>
      </w:pPr>
    </w:p>
    <w:sectPr w:rsidR="00D50A87" w:rsidRPr="000528CA" w:rsidSect="00675554">
      <w:headerReference w:type="default" r:id="rId9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0CEDA" w14:textId="77777777" w:rsidR="00680D0D" w:rsidRDefault="00680D0D" w:rsidP="00675554">
      <w:pPr>
        <w:spacing w:after="0" w:line="240" w:lineRule="auto"/>
      </w:pPr>
      <w:r>
        <w:separator/>
      </w:r>
    </w:p>
  </w:endnote>
  <w:endnote w:type="continuationSeparator" w:id="0">
    <w:p w14:paraId="2BE950C3" w14:textId="77777777" w:rsidR="00680D0D" w:rsidRDefault="00680D0D" w:rsidP="0067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D9620" w14:textId="77777777" w:rsidR="00680D0D" w:rsidRDefault="00680D0D" w:rsidP="00675554">
      <w:pPr>
        <w:spacing w:after="0" w:line="240" w:lineRule="auto"/>
      </w:pPr>
      <w:r>
        <w:separator/>
      </w:r>
    </w:p>
  </w:footnote>
  <w:footnote w:type="continuationSeparator" w:id="0">
    <w:p w14:paraId="4414898B" w14:textId="77777777" w:rsidR="00680D0D" w:rsidRDefault="00680D0D" w:rsidP="0067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5AF82" w14:textId="434A597C" w:rsidR="00680D0D" w:rsidRDefault="00680D0D">
    <w:pPr>
      <w:pStyle w:val="Header"/>
      <w:rPr>
        <w:rFonts w:ascii="Arial Rounded MT Bold" w:hAnsi="Arial Rounded MT Bold"/>
        <w:sz w:val="32"/>
      </w:rPr>
    </w:pPr>
  </w:p>
  <w:p w14:paraId="5D3B0357" w14:textId="77777777" w:rsidR="00680D0D" w:rsidRPr="00675554" w:rsidRDefault="00680D0D" w:rsidP="00675554">
    <w:pPr>
      <w:pStyle w:val="Header"/>
      <w:tabs>
        <w:tab w:val="clear" w:pos="9360"/>
        <w:tab w:val="right" w:pos="10620"/>
      </w:tabs>
      <w:rPr>
        <w:rFonts w:cstheme="minorHAnsi"/>
      </w:rPr>
    </w:pPr>
    <w:r>
      <w:rPr>
        <w:rFonts w:cstheme="minorHAnsi"/>
      </w:rPr>
      <w:t>Name: ________________________________________________________</w:t>
    </w:r>
    <w:r>
      <w:rPr>
        <w:rFonts w:cstheme="minorHAnsi"/>
      </w:rPr>
      <w:tab/>
      <w:t>Date: 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5C8"/>
    <w:multiLevelType w:val="hybridMultilevel"/>
    <w:tmpl w:val="4C58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079B6"/>
    <w:multiLevelType w:val="hybridMultilevel"/>
    <w:tmpl w:val="3F1EC0B6"/>
    <w:lvl w:ilvl="0" w:tplc="E2C8BB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A2B9B"/>
    <w:multiLevelType w:val="hybridMultilevel"/>
    <w:tmpl w:val="1E90D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54"/>
    <w:rsid w:val="00017FEB"/>
    <w:rsid w:val="00042A46"/>
    <w:rsid w:val="000528CA"/>
    <w:rsid w:val="00075FDD"/>
    <w:rsid w:val="00117BA5"/>
    <w:rsid w:val="00121E4D"/>
    <w:rsid w:val="00187A1B"/>
    <w:rsid w:val="002237C5"/>
    <w:rsid w:val="00306E5B"/>
    <w:rsid w:val="003D50D8"/>
    <w:rsid w:val="004536AD"/>
    <w:rsid w:val="004F24EC"/>
    <w:rsid w:val="00632F7A"/>
    <w:rsid w:val="0063494A"/>
    <w:rsid w:val="00675554"/>
    <w:rsid w:val="00680D0D"/>
    <w:rsid w:val="00722E53"/>
    <w:rsid w:val="00732F46"/>
    <w:rsid w:val="00751FC6"/>
    <w:rsid w:val="007F1ED3"/>
    <w:rsid w:val="008277CF"/>
    <w:rsid w:val="00900C84"/>
    <w:rsid w:val="009A7DA2"/>
    <w:rsid w:val="00B1158D"/>
    <w:rsid w:val="00D16B4A"/>
    <w:rsid w:val="00D218F6"/>
    <w:rsid w:val="00D50A87"/>
    <w:rsid w:val="00E1462D"/>
    <w:rsid w:val="00E77B09"/>
    <w:rsid w:val="00E97E3E"/>
    <w:rsid w:val="00F0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7A9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54"/>
  </w:style>
  <w:style w:type="paragraph" w:styleId="Footer">
    <w:name w:val="footer"/>
    <w:basedOn w:val="Normal"/>
    <w:link w:val="FooterChar"/>
    <w:uiPriority w:val="99"/>
    <w:unhideWhenUsed/>
    <w:rsid w:val="00675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54"/>
  </w:style>
  <w:style w:type="paragraph" w:styleId="BalloonText">
    <w:name w:val="Balloon Text"/>
    <w:basedOn w:val="Normal"/>
    <w:link w:val="BalloonTextChar"/>
    <w:uiPriority w:val="99"/>
    <w:semiHidden/>
    <w:unhideWhenUsed/>
    <w:rsid w:val="0067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5554"/>
    <w:pPr>
      <w:spacing w:after="0" w:line="240" w:lineRule="auto"/>
    </w:pPr>
  </w:style>
  <w:style w:type="table" w:styleId="MediumList2">
    <w:name w:val="Medium List 2"/>
    <w:basedOn w:val="TableNormal"/>
    <w:uiPriority w:val="66"/>
    <w:rsid w:val="00632F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54"/>
  </w:style>
  <w:style w:type="paragraph" w:styleId="Footer">
    <w:name w:val="footer"/>
    <w:basedOn w:val="Normal"/>
    <w:link w:val="FooterChar"/>
    <w:uiPriority w:val="99"/>
    <w:unhideWhenUsed/>
    <w:rsid w:val="00675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54"/>
  </w:style>
  <w:style w:type="paragraph" w:styleId="BalloonText">
    <w:name w:val="Balloon Text"/>
    <w:basedOn w:val="Normal"/>
    <w:link w:val="BalloonTextChar"/>
    <w:uiPriority w:val="99"/>
    <w:semiHidden/>
    <w:unhideWhenUsed/>
    <w:rsid w:val="0067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5554"/>
    <w:pPr>
      <w:spacing w:after="0" w:line="240" w:lineRule="auto"/>
    </w:pPr>
  </w:style>
  <w:style w:type="table" w:styleId="MediumList2">
    <w:name w:val="Medium List 2"/>
    <w:basedOn w:val="TableNormal"/>
    <w:uiPriority w:val="66"/>
    <w:rsid w:val="00632F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817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Kauffmann</dc:creator>
  <cp:lastModifiedBy>Jessica Allio</cp:lastModifiedBy>
  <cp:revision>3</cp:revision>
  <dcterms:created xsi:type="dcterms:W3CDTF">2017-02-16T15:58:00Z</dcterms:created>
  <dcterms:modified xsi:type="dcterms:W3CDTF">2017-02-16T16:09:00Z</dcterms:modified>
</cp:coreProperties>
</file>